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5CAEB5" w14:textId="7D8FB838" w:rsidR="00C411E0" w:rsidRDefault="7E065A9B" w:rsidP="7E065A9B">
      <w:pPr>
        <w:rPr>
          <w:b/>
          <w:bCs/>
          <w:sz w:val="28"/>
          <w:szCs w:val="28"/>
        </w:rPr>
      </w:pPr>
      <w:r w:rsidRPr="7E065A9B">
        <w:rPr>
          <w:b/>
          <w:bCs/>
          <w:sz w:val="28"/>
          <w:szCs w:val="28"/>
        </w:rPr>
        <w:t>Beleidsplan Theo Thijssen Museum 202</w:t>
      </w:r>
      <w:r w:rsidR="00883C88">
        <w:rPr>
          <w:b/>
          <w:bCs/>
          <w:sz w:val="28"/>
          <w:szCs w:val="28"/>
        </w:rPr>
        <w:t>4 - 2025</w:t>
      </w:r>
    </w:p>
    <w:p w14:paraId="4BFB73B1" w14:textId="0B0CA3C9" w:rsidR="7E065A9B" w:rsidRDefault="7E065A9B" w:rsidP="7E065A9B">
      <w:pPr>
        <w:rPr>
          <w:u w:val="single"/>
        </w:rPr>
      </w:pPr>
      <w:r w:rsidRPr="7E065A9B">
        <w:rPr>
          <w:u w:val="single"/>
        </w:rPr>
        <w:t>Statutaire doelstelling</w:t>
      </w:r>
    </w:p>
    <w:p w14:paraId="7201D04E" w14:textId="7FF0E5D0" w:rsidR="7E065A9B" w:rsidRDefault="7E065A9B" w:rsidP="7E065A9B">
      <w:pPr>
        <w:rPr>
          <w:u w:val="single"/>
        </w:rPr>
      </w:pPr>
      <w:r w:rsidRPr="7E065A9B">
        <w:rPr>
          <w:u w:val="single"/>
        </w:rPr>
        <w:t>Uit artikel 2</w:t>
      </w:r>
    </w:p>
    <w:p w14:paraId="37EFC8A6" w14:textId="0E9076A4" w:rsidR="7E065A9B" w:rsidRDefault="7E065A9B" w:rsidP="7E065A9B">
      <w:pPr>
        <w:rPr>
          <w:u w:val="single"/>
        </w:rPr>
      </w:pPr>
      <w:r w:rsidRPr="7E065A9B">
        <w:t xml:space="preserve">De stichting heeft tot doel het levend houden van de gedachtenis aan de schrijver Theo Thijssen, alsmede het in stand houden en bevorderen van belangstelling voor zijn oeuvre, alles in de meest ruime zin des </w:t>
      </w:r>
      <w:proofErr w:type="spellStart"/>
      <w:r w:rsidRPr="7E065A9B">
        <w:t>woords</w:t>
      </w:r>
      <w:proofErr w:type="spellEnd"/>
      <w:r w:rsidRPr="7E065A9B">
        <w:t>.</w:t>
      </w:r>
    </w:p>
    <w:p w14:paraId="67C5B693" w14:textId="4C490C96" w:rsidR="7E065A9B" w:rsidRDefault="7E065A9B" w:rsidP="7E065A9B">
      <w:r w:rsidRPr="7E065A9B">
        <w:t>De stichting tracht dit doel onder meer te bereiken door:</w:t>
      </w:r>
    </w:p>
    <w:p w14:paraId="4E7F8F90" w14:textId="3F74B395" w:rsidR="7E065A9B" w:rsidRDefault="7E065A9B" w:rsidP="7E065A9B">
      <w:pPr>
        <w:pStyle w:val="Lijstalinea"/>
        <w:numPr>
          <w:ilvl w:val="0"/>
          <w:numId w:val="3"/>
        </w:numPr>
        <w:rPr>
          <w:rFonts w:eastAsiaTheme="minorEastAsia"/>
        </w:rPr>
      </w:pPr>
      <w:r w:rsidRPr="7E065A9B">
        <w:t>De exploitatie van een museum in het geboortehuis, mede mogelijk door de inzet van zo’25 vrijwilligers.</w:t>
      </w:r>
    </w:p>
    <w:p w14:paraId="1C2CC7F1" w14:textId="2099BA4D" w:rsidR="7E065A9B" w:rsidRDefault="7E065A9B" w:rsidP="7E065A9B">
      <w:pPr>
        <w:pStyle w:val="Lijstalinea"/>
        <w:numPr>
          <w:ilvl w:val="0"/>
          <w:numId w:val="3"/>
        </w:numPr>
      </w:pPr>
      <w:r w:rsidRPr="7E065A9B">
        <w:t>Het uitgeven van boeken, brochures, periodiek Bulletin en een digitale Nieuwsbrief.</w:t>
      </w:r>
    </w:p>
    <w:p w14:paraId="2B97BAEF" w14:textId="25D07CA1" w:rsidR="7E065A9B" w:rsidRDefault="7E065A9B" w:rsidP="7E065A9B">
      <w:pPr>
        <w:pStyle w:val="Lijstalinea"/>
        <w:numPr>
          <w:ilvl w:val="0"/>
          <w:numId w:val="3"/>
        </w:numPr>
      </w:pPr>
      <w:r w:rsidRPr="7E065A9B">
        <w:t>Het organiseren van Theo Thijssen wandelingen door de Jordaan.</w:t>
      </w:r>
    </w:p>
    <w:p w14:paraId="6E246F55" w14:textId="0AEBBA16" w:rsidR="7E065A9B" w:rsidRDefault="7E065A9B" w:rsidP="7E065A9B">
      <w:pPr>
        <w:pStyle w:val="Lijstalinea"/>
        <w:numPr>
          <w:ilvl w:val="0"/>
          <w:numId w:val="3"/>
        </w:numPr>
      </w:pPr>
      <w:r w:rsidRPr="7E065A9B">
        <w:t>Het organiseren van bijeenkomsten waarin Theo Thijssen of zijn geschriften centraal staan.</w:t>
      </w:r>
    </w:p>
    <w:p w14:paraId="0F07C5B5" w14:textId="59459F49" w:rsidR="7E065A9B" w:rsidRDefault="7E065A9B" w:rsidP="7E065A9B">
      <w:r w:rsidRPr="7E065A9B">
        <w:t>In het museum is een permanente tentoonstelling over het leven en werk van Theo Thijssen.</w:t>
      </w:r>
    </w:p>
    <w:p w14:paraId="69499415" w14:textId="2AA8A0C5" w:rsidR="7E065A9B" w:rsidRDefault="7E065A9B" w:rsidP="7E065A9B">
      <w:r w:rsidRPr="7E065A9B">
        <w:t xml:space="preserve">Ieder jaar richten we een wisseltentoonstelling in. In </w:t>
      </w:r>
      <w:r w:rsidR="00883C88">
        <w:t>mei 2023</w:t>
      </w:r>
      <w:r w:rsidRPr="7E065A9B">
        <w:t xml:space="preserve"> openden we de tentoonstelling “</w:t>
      </w:r>
      <w:r w:rsidR="00883C88">
        <w:t xml:space="preserve">100 jaar Kees de </w:t>
      </w:r>
      <w:r w:rsidR="008D2E4E">
        <w:t>jongen</w:t>
      </w:r>
      <w:r w:rsidRPr="7E065A9B">
        <w:t xml:space="preserve">". </w:t>
      </w:r>
    </w:p>
    <w:p w14:paraId="7F80F2F5" w14:textId="594B572D" w:rsidR="7E065A9B" w:rsidRDefault="008D2E4E" w:rsidP="7E065A9B">
      <w:r>
        <w:t>In september 2024</w:t>
      </w:r>
      <w:r w:rsidR="7E065A9B" w:rsidRPr="7E065A9B">
        <w:t xml:space="preserve"> openen we een tentoonstelling over </w:t>
      </w:r>
      <w:r>
        <w:t>het the</w:t>
      </w:r>
      <w:r w:rsidR="00437B9E">
        <w:t>ma “Lezen”.</w:t>
      </w:r>
    </w:p>
    <w:p w14:paraId="743A5C26" w14:textId="50252E66" w:rsidR="00437B9E" w:rsidRPr="00D95E54" w:rsidRDefault="00437B9E" w:rsidP="7E065A9B">
      <w:r w:rsidRPr="00D95E54">
        <w:t xml:space="preserve">In overleg met de gemeente Amsterdam </w:t>
      </w:r>
      <w:r w:rsidR="00D95E54">
        <w:t xml:space="preserve">starten we </w:t>
      </w:r>
      <w:r w:rsidR="00C81C6A">
        <w:t>een toekomst verkenning</w:t>
      </w:r>
      <w:r w:rsidR="00895666">
        <w:t xml:space="preserve">. </w:t>
      </w:r>
      <w:r w:rsidR="00734975">
        <w:t xml:space="preserve">Bijgestaan door externe deskundigen </w:t>
      </w:r>
      <w:r w:rsidR="0059625F">
        <w:t>gaan we kijken hoe we het museum toekomstbestendig kunnen maken.</w:t>
      </w:r>
      <w:r w:rsidR="009A77EA">
        <w:t xml:space="preserve"> De gemeente Amsterdam heeft een subsidie verst</w:t>
      </w:r>
      <w:r w:rsidR="007010FF">
        <w:t>rekt waaruit wij de externe deskundigen  kunnen betalen.</w:t>
      </w:r>
    </w:p>
    <w:p w14:paraId="476E1A41" w14:textId="00F5E40C" w:rsidR="7E065A9B" w:rsidRPr="005B25B9" w:rsidRDefault="7E065A9B" w:rsidP="7E065A9B">
      <w:pPr>
        <w:rPr>
          <w:u w:val="single"/>
        </w:rPr>
      </w:pPr>
      <w:r w:rsidRPr="005B25B9">
        <w:rPr>
          <w:u w:val="single"/>
        </w:rPr>
        <w:t>Inkomsten</w:t>
      </w:r>
    </w:p>
    <w:p w14:paraId="778EF7E8" w14:textId="78391451" w:rsidR="7E065A9B" w:rsidRDefault="7E065A9B" w:rsidP="7E065A9B">
      <w:r w:rsidRPr="7E065A9B">
        <w:t>De stichting heeft inkomsten nodig om haar doelstellingen te kunnen bereiken.</w:t>
      </w:r>
    </w:p>
    <w:p w14:paraId="76048A70" w14:textId="10D88C6D" w:rsidR="7E065A9B" w:rsidRDefault="7E065A9B" w:rsidP="7E065A9B">
      <w:r w:rsidRPr="7E065A9B">
        <w:t xml:space="preserve">De inkomsten bestaan uit: </w:t>
      </w:r>
    </w:p>
    <w:p w14:paraId="3085FB8D" w14:textId="3DD673E7" w:rsidR="7E065A9B" w:rsidRDefault="7E065A9B" w:rsidP="7E065A9B">
      <w:pPr>
        <w:pStyle w:val="Lijstalinea"/>
        <w:numPr>
          <w:ilvl w:val="0"/>
          <w:numId w:val="1"/>
        </w:numPr>
        <w:rPr>
          <w:rFonts w:eastAsiaTheme="minorEastAsia"/>
        </w:rPr>
      </w:pPr>
      <w:r w:rsidRPr="7E065A9B">
        <w:t>Donaties van vrienden van het museum.</w:t>
      </w:r>
    </w:p>
    <w:p w14:paraId="6EE65939" w14:textId="2ED4BDDA" w:rsidR="7E065A9B" w:rsidRDefault="7E065A9B" w:rsidP="7E065A9B">
      <w:pPr>
        <w:pStyle w:val="Lijstalinea"/>
        <w:numPr>
          <w:ilvl w:val="0"/>
          <w:numId w:val="1"/>
        </w:numPr>
      </w:pPr>
      <w:r w:rsidRPr="7E065A9B">
        <w:t xml:space="preserve">Giften, jaarlijks (waaronder giften uit lijfrenteschenkingen) incidenteel, al of niet met een bepaald doel. </w:t>
      </w:r>
    </w:p>
    <w:p w14:paraId="7E638CDB" w14:textId="57271B4C" w:rsidR="7E065A9B" w:rsidRDefault="7E065A9B" w:rsidP="7E065A9B">
      <w:pPr>
        <w:pStyle w:val="Lijstalinea"/>
        <w:numPr>
          <w:ilvl w:val="0"/>
          <w:numId w:val="1"/>
        </w:numPr>
      </w:pPr>
      <w:r w:rsidRPr="7E065A9B">
        <w:t>Inkomsten uit entreegelden, wandelingen en verkopen van boeken en prenten etc.</w:t>
      </w:r>
    </w:p>
    <w:p w14:paraId="1CAE8339" w14:textId="47050DF9" w:rsidR="7E065A9B" w:rsidRDefault="7E065A9B" w:rsidP="7E065A9B">
      <w:pPr>
        <w:pStyle w:val="Lijstalinea"/>
        <w:numPr>
          <w:ilvl w:val="0"/>
          <w:numId w:val="1"/>
        </w:numPr>
      </w:pPr>
      <w:r w:rsidRPr="7E065A9B">
        <w:t>Legaten en erfenissen.</w:t>
      </w:r>
    </w:p>
    <w:p w14:paraId="7D026557" w14:textId="13CEB28A" w:rsidR="004A1067" w:rsidRDefault="004A1067" w:rsidP="7E065A9B">
      <w:pPr>
        <w:pStyle w:val="Lijstalinea"/>
        <w:numPr>
          <w:ilvl w:val="0"/>
          <w:numId w:val="1"/>
        </w:numPr>
      </w:pPr>
      <w:r>
        <w:t>Subsidies</w:t>
      </w:r>
    </w:p>
    <w:p w14:paraId="0DFCE558" w14:textId="291FEBA0" w:rsidR="7E065A9B" w:rsidRDefault="7E065A9B" w:rsidP="7E065A9B">
      <w:pPr>
        <w:pStyle w:val="Lijstalinea"/>
        <w:numPr>
          <w:ilvl w:val="0"/>
          <w:numId w:val="1"/>
        </w:numPr>
      </w:pPr>
      <w:r w:rsidRPr="7E065A9B">
        <w:t>Rente.</w:t>
      </w:r>
    </w:p>
    <w:p w14:paraId="3920C3D4" w14:textId="1EF95D82" w:rsidR="7E065A9B" w:rsidRDefault="7E065A9B" w:rsidP="7E065A9B">
      <w:r w:rsidRPr="7E065A9B">
        <w:rPr>
          <w:u w:val="single"/>
        </w:rPr>
        <w:t>Beheer van vermogen</w:t>
      </w:r>
    </w:p>
    <w:p w14:paraId="7812DDBE" w14:textId="37E5338D" w:rsidR="7E065A9B" w:rsidRDefault="7E065A9B" w:rsidP="7E065A9B">
      <w:pPr>
        <w:rPr>
          <w:u w:val="single"/>
        </w:rPr>
      </w:pPr>
      <w:r w:rsidRPr="7E065A9B">
        <w:t xml:space="preserve">Het vermogen van de stichting dient voldoende te zijn om </w:t>
      </w:r>
      <w:proofErr w:type="spellStart"/>
      <w:r w:rsidRPr="7E065A9B">
        <w:t>liquiditeisproblemen</w:t>
      </w:r>
      <w:proofErr w:type="spellEnd"/>
      <w:r w:rsidRPr="7E065A9B">
        <w:t xml:space="preserve"> en </w:t>
      </w:r>
      <w:proofErr w:type="spellStart"/>
      <w:r w:rsidRPr="7E065A9B">
        <w:t>exploitarie</w:t>
      </w:r>
      <w:proofErr w:type="spellEnd"/>
      <w:r w:rsidRPr="7E065A9B">
        <w:t xml:space="preserve"> tekorten op te vangen. </w:t>
      </w:r>
    </w:p>
    <w:p w14:paraId="01416280" w14:textId="0F96D94B" w:rsidR="7E065A9B" w:rsidRDefault="7E065A9B" w:rsidP="7E065A9B">
      <w:r w:rsidRPr="7E065A9B">
        <w:t xml:space="preserve">De penningmeester voert het beheer en brengt per kwartaal een exploitatieoverzicht uit. Aan het eind van het jaar stelt hij de </w:t>
      </w:r>
      <w:proofErr w:type="spellStart"/>
      <w:r w:rsidRPr="7E065A9B">
        <w:t>jaarrekeining</w:t>
      </w:r>
      <w:proofErr w:type="spellEnd"/>
      <w:r w:rsidRPr="7E065A9B">
        <w:t xml:space="preserve"> op. </w:t>
      </w:r>
    </w:p>
    <w:p w14:paraId="7B621A8B" w14:textId="0962C5CF" w:rsidR="7E065A9B" w:rsidRDefault="7E065A9B" w:rsidP="7E065A9B">
      <w:r w:rsidRPr="7E065A9B">
        <w:t xml:space="preserve">Een keer per jaar wordt een liquiditeitsprognose voor de komende jaren gemaakt. </w:t>
      </w:r>
    </w:p>
    <w:p w14:paraId="314C3CBD" w14:textId="492FA5BA" w:rsidR="7E065A9B" w:rsidRDefault="7E065A9B" w:rsidP="7E065A9B">
      <w:r w:rsidRPr="7E065A9B">
        <w:t>Al deze bescheiden worden in het bestuur besproken en vastgesteld.</w:t>
      </w:r>
    </w:p>
    <w:p w14:paraId="4A217E77" w14:textId="54D5B8C5" w:rsidR="7E065A9B" w:rsidRDefault="7E065A9B" w:rsidP="7E065A9B">
      <w:r w:rsidRPr="7E065A9B">
        <w:lastRenderedPageBreak/>
        <w:t xml:space="preserve">De beleggingen dienen alleen op een renterekening te worden ondergebracht. </w:t>
      </w:r>
    </w:p>
    <w:p w14:paraId="5983F0B8" w14:textId="5389D02E" w:rsidR="7E065A9B" w:rsidRDefault="7E065A9B" w:rsidP="7E065A9B">
      <w:r w:rsidRPr="7E065A9B">
        <w:rPr>
          <w:u w:val="single"/>
        </w:rPr>
        <w:t>Besteding van het vermogen</w:t>
      </w:r>
    </w:p>
    <w:p w14:paraId="4EFCFB48" w14:textId="4DE47FBC" w:rsidR="7E065A9B" w:rsidRDefault="7E065A9B" w:rsidP="7E065A9B">
      <w:r w:rsidRPr="7E065A9B">
        <w:t>Bij het bersteden van het vermogen dient er rekening mee te worden gehouden dat de continuïteit van het museum voldoende verzekerd is. De langlopende liquiditeitsprognose en de langlopende overeenkomsten worden bij de continuïteit bekeken.</w:t>
      </w:r>
    </w:p>
    <w:p w14:paraId="751062E5" w14:textId="49C9E9E6" w:rsidR="7E065A9B" w:rsidRDefault="7E065A9B" w:rsidP="7E065A9B"/>
    <w:p w14:paraId="4ACBE164" w14:textId="6728E793" w:rsidR="7E065A9B" w:rsidRDefault="7E065A9B" w:rsidP="7E065A9B">
      <w:r w:rsidRPr="7E065A9B">
        <w:t xml:space="preserve"> </w:t>
      </w:r>
    </w:p>
    <w:p w14:paraId="0ABE498A" w14:textId="1EF4ADB3" w:rsidR="7E065A9B" w:rsidRDefault="7E065A9B" w:rsidP="7E065A9B"/>
    <w:sectPr w:rsidR="7E065A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376CA0"/>
    <w:multiLevelType w:val="hybridMultilevel"/>
    <w:tmpl w:val="F688461E"/>
    <w:lvl w:ilvl="0" w:tplc="7F126968">
      <w:start w:val="1"/>
      <w:numFmt w:val="bullet"/>
      <w:lvlText w:val="-"/>
      <w:lvlJc w:val="left"/>
      <w:pPr>
        <w:ind w:left="720" w:hanging="360"/>
      </w:pPr>
      <w:rPr>
        <w:rFonts w:ascii="Calibri" w:hAnsi="Calibri" w:hint="default"/>
      </w:rPr>
    </w:lvl>
    <w:lvl w:ilvl="1" w:tplc="22A6A7D4">
      <w:start w:val="1"/>
      <w:numFmt w:val="bullet"/>
      <w:lvlText w:val="o"/>
      <w:lvlJc w:val="left"/>
      <w:pPr>
        <w:ind w:left="1440" w:hanging="360"/>
      </w:pPr>
      <w:rPr>
        <w:rFonts w:ascii="Courier New" w:hAnsi="Courier New" w:hint="default"/>
      </w:rPr>
    </w:lvl>
    <w:lvl w:ilvl="2" w:tplc="1B2EF4D4">
      <w:start w:val="1"/>
      <w:numFmt w:val="bullet"/>
      <w:lvlText w:val=""/>
      <w:lvlJc w:val="left"/>
      <w:pPr>
        <w:ind w:left="2160" w:hanging="360"/>
      </w:pPr>
      <w:rPr>
        <w:rFonts w:ascii="Wingdings" w:hAnsi="Wingdings" w:hint="default"/>
      </w:rPr>
    </w:lvl>
    <w:lvl w:ilvl="3" w:tplc="161ED240">
      <w:start w:val="1"/>
      <w:numFmt w:val="bullet"/>
      <w:lvlText w:val=""/>
      <w:lvlJc w:val="left"/>
      <w:pPr>
        <w:ind w:left="2880" w:hanging="360"/>
      </w:pPr>
      <w:rPr>
        <w:rFonts w:ascii="Symbol" w:hAnsi="Symbol" w:hint="default"/>
      </w:rPr>
    </w:lvl>
    <w:lvl w:ilvl="4" w:tplc="A1641158">
      <w:start w:val="1"/>
      <w:numFmt w:val="bullet"/>
      <w:lvlText w:val="o"/>
      <w:lvlJc w:val="left"/>
      <w:pPr>
        <w:ind w:left="3600" w:hanging="360"/>
      </w:pPr>
      <w:rPr>
        <w:rFonts w:ascii="Courier New" w:hAnsi="Courier New" w:hint="default"/>
      </w:rPr>
    </w:lvl>
    <w:lvl w:ilvl="5" w:tplc="A06A7EAC">
      <w:start w:val="1"/>
      <w:numFmt w:val="bullet"/>
      <w:lvlText w:val=""/>
      <w:lvlJc w:val="left"/>
      <w:pPr>
        <w:ind w:left="4320" w:hanging="360"/>
      </w:pPr>
      <w:rPr>
        <w:rFonts w:ascii="Wingdings" w:hAnsi="Wingdings" w:hint="default"/>
      </w:rPr>
    </w:lvl>
    <w:lvl w:ilvl="6" w:tplc="1BB65556">
      <w:start w:val="1"/>
      <w:numFmt w:val="bullet"/>
      <w:lvlText w:val=""/>
      <w:lvlJc w:val="left"/>
      <w:pPr>
        <w:ind w:left="5040" w:hanging="360"/>
      </w:pPr>
      <w:rPr>
        <w:rFonts w:ascii="Symbol" w:hAnsi="Symbol" w:hint="default"/>
      </w:rPr>
    </w:lvl>
    <w:lvl w:ilvl="7" w:tplc="4F2A5DD8">
      <w:start w:val="1"/>
      <w:numFmt w:val="bullet"/>
      <w:lvlText w:val="o"/>
      <w:lvlJc w:val="left"/>
      <w:pPr>
        <w:ind w:left="5760" w:hanging="360"/>
      </w:pPr>
      <w:rPr>
        <w:rFonts w:ascii="Courier New" w:hAnsi="Courier New" w:hint="default"/>
      </w:rPr>
    </w:lvl>
    <w:lvl w:ilvl="8" w:tplc="B7968F88">
      <w:start w:val="1"/>
      <w:numFmt w:val="bullet"/>
      <w:lvlText w:val=""/>
      <w:lvlJc w:val="left"/>
      <w:pPr>
        <w:ind w:left="6480" w:hanging="360"/>
      </w:pPr>
      <w:rPr>
        <w:rFonts w:ascii="Wingdings" w:hAnsi="Wingdings" w:hint="default"/>
      </w:rPr>
    </w:lvl>
  </w:abstractNum>
  <w:abstractNum w:abstractNumId="1" w15:restartNumberingAfterBreak="0">
    <w:nsid w:val="726027D8"/>
    <w:multiLevelType w:val="hybridMultilevel"/>
    <w:tmpl w:val="A6FE00C4"/>
    <w:lvl w:ilvl="0" w:tplc="D6E00FDA">
      <w:start w:val="1"/>
      <w:numFmt w:val="bullet"/>
      <w:lvlText w:val="-"/>
      <w:lvlJc w:val="left"/>
      <w:pPr>
        <w:ind w:left="720" w:hanging="360"/>
      </w:pPr>
      <w:rPr>
        <w:rFonts w:ascii="Calibri" w:hAnsi="Calibri" w:hint="default"/>
      </w:rPr>
    </w:lvl>
    <w:lvl w:ilvl="1" w:tplc="78747568">
      <w:start w:val="1"/>
      <w:numFmt w:val="bullet"/>
      <w:lvlText w:val="o"/>
      <w:lvlJc w:val="left"/>
      <w:pPr>
        <w:ind w:left="1440" w:hanging="360"/>
      </w:pPr>
      <w:rPr>
        <w:rFonts w:ascii="Courier New" w:hAnsi="Courier New" w:hint="default"/>
      </w:rPr>
    </w:lvl>
    <w:lvl w:ilvl="2" w:tplc="A52626D4">
      <w:start w:val="1"/>
      <w:numFmt w:val="bullet"/>
      <w:lvlText w:val=""/>
      <w:lvlJc w:val="left"/>
      <w:pPr>
        <w:ind w:left="2160" w:hanging="360"/>
      </w:pPr>
      <w:rPr>
        <w:rFonts w:ascii="Wingdings" w:hAnsi="Wingdings" w:hint="default"/>
      </w:rPr>
    </w:lvl>
    <w:lvl w:ilvl="3" w:tplc="E1448CB2">
      <w:start w:val="1"/>
      <w:numFmt w:val="bullet"/>
      <w:lvlText w:val=""/>
      <w:lvlJc w:val="left"/>
      <w:pPr>
        <w:ind w:left="2880" w:hanging="360"/>
      </w:pPr>
      <w:rPr>
        <w:rFonts w:ascii="Symbol" w:hAnsi="Symbol" w:hint="default"/>
      </w:rPr>
    </w:lvl>
    <w:lvl w:ilvl="4" w:tplc="F4980628">
      <w:start w:val="1"/>
      <w:numFmt w:val="bullet"/>
      <w:lvlText w:val="o"/>
      <w:lvlJc w:val="left"/>
      <w:pPr>
        <w:ind w:left="3600" w:hanging="360"/>
      </w:pPr>
      <w:rPr>
        <w:rFonts w:ascii="Courier New" w:hAnsi="Courier New" w:hint="default"/>
      </w:rPr>
    </w:lvl>
    <w:lvl w:ilvl="5" w:tplc="74CA0B88">
      <w:start w:val="1"/>
      <w:numFmt w:val="bullet"/>
      <w:lvlText w:val=""/>
      <w:lvlJc w:val="left"/>
      <w:pPr>
        <w:ind w:left="4320" w:hanging="360"/>
      </w:pPr>
      <w:rPr>
        <w:rFonts w:ascii="Wingdings" w:hAnsi="Wingdings" w:hint="default"/>
      </w:rPr>
    </w:lvl>
    <w:lvl w:ilvl="6" w:tplc="BA7E1D2C">
      <w:start w:val="1"/>
      <w:numFmt w:val="bullet"/>
      <w:lvlText w:val=""/>
      <w:lvlJc w:val="left"/>
      <w:pPr>
        <w:ind w:left="5040" w:hanging="360"/>
      </w:pPr>
      <w:rPr>
        <w:rFonts w:ascii="Symbol" w:hAnsi="Symbol" w:hint="default"/>
      </w:rPr>
    </w:lvl>
    <w:lvl w:ilvl="7" w:tplc="A0B6D346">
      <w:start w:val="1"/>
      <w:numFmt w:val="bullet"/>
      <w:lvlText w:val="o"/>
      <w:lvlJc w:val="left"/>
      <w:pPr>
        <w:ind w:left="5760" w:hanging="360"/>
      </w:pPr>
      <w:rPr>
        <w:rFonts w:ascii="Courier New" w:hAnsi="Courier New" w:hint="default"/>
      </w:rPr>
    </w:lvl>
    <w:lvl w:ilvl="8" w:tplc="B8146714">
      <w:start w:val="1"/>
      <w:numFmt w:val="bullet"/>
      <w:lvlText w:val=""/>
      <w:lvlJc w:val="left"/>
      <w:pPr>
        <w:ind w:left="6480" w:hanging="360"/>
      </w:pPr>
      <w:rPr>
        <w:rFonts w:ascii="Wingdings" w:hAnsi="Wingdings" w:hint="default"/>
      </w:rPr>
    </w:lvl>
  </w:abstractNum>
  <w:abstractNum w:abstractNumId="2" w15:restartNumberingAfterBreak="0">
    <w:nsid w:val="72C65582"/>
    <w:multiLevelType w:val="hybridMultilevel"/>
    <w:tmpl w:val="5A68B01C"/>
    <w:lvl w:ilvl="0" w:tplc="9AD43EF4">
      <w:start w:val="1"/>
      <w:numFmt w:val="bullet"/>
      <w:lvlText w:val="-"/>
      <w:lvlJc w:val="left"/>
      <w:pPr>
        <w:ind w:left="720" w:hanging="360"/>
      </w:pPr>
      <w:rPr>
        <w:rFonts w:ascii="Calibri" w:hAnsi="Calibri" w:hint="default"/>
      </w:rPr>
    </w:lvl>
    <w:lvl w:ilvl="1" w:tplc="74765902">
      <w:start w:val="1"/>
      <w:numFmt w:val="bullet"/>
      <w:lvlText w:val="o"/>
      <w:lvlJc w:val="left"/>
      <w:pPr>
        <w:ind w:left="1440" w:hanging="360"/>
      </w:pPr>
      <w:rPr>
        <w:rFonts w:ascii="Courier New" w:hAnsi="Courier New" w:hint="default"/>
      </w:rPr>
    </w:lvl>
    <w:lvl w:ilvl="2" w:tplc="2C60CF92">
      <w:start w:val="1"/>
      <w:numFmt w:val="bullet"/>
      <w:lvlText w:val=""/>
      <w:lvlJc w:val="left"/>
      <w:pPr>
        <w:ind w:left="2160" w:hanging="360"/>
      </w:pPr>
      <w:rPr>
        <w:rFonts w:ascii="Wingdings" w:hAnsi="Wingdings" w:hint="default"/>
      </w:rPr>
    </w:lvl>
    <w:lvl w:ilvl="3" w:tplc="C2D6395A">
      <w:start w:val="1"/>
      <w:numFmt w:val="bullet"/>
      <w:lvlText w:val=""/>
      <w:lvlJc w:val="left"/>
      <w:pPr>
        <w:ind w:left="2880" w:hanging="360"/>
      </w:pPr>
      <w:rPr>
        <w:rFonts w:ascii="Symbol" w:hAnsi="Symbol" w:hint="default"/>
      </w:rPr>
    </w:lvl>
    <w:lvl w:ilvl="4" w:tplc="A314C10C">
      <w:start w:val="1"/>
      <w:numFmt w:val="bullet"/>
      <w:lvlText w:val="o"/>
      <w:lvlJc w:val="left"/>
      <w:pPr>
        <w:ind w:left="3600" w:hanging="360"/>
      </w:pPr>
      <w:rPr>
        <w:rFonts w:ascii="Courier New" w:hAnsi="Courier New" w:hint="default"/>
      </w:rPr>
    </w:lvl>
    <w:lvl w:ilvl="5" w:tplc="8770703E">
      <w:start w:val="1"/>
      <w:numFmt w:val="bullet"/>
      <w:lvlText w:val=""/>
      <w:lvlJc w:val="left"/>
      <w:pPr>
        <w:ind w:left="4320" w:hanging="360"/>
      </w:pPr>
      <w:rPr>
        <w:rFonts w:ascii="Wingdings" w:hAnsi="Wingdings" w:hint="default"/>
      </w:rPr>
    </w:lvl>
    <w:lvl w:ilvl="6" w:tplc="934EC586">
      <w:start w:val="1"/>
      <w:numFmt w:val="bullet"/>
      <w:lvlText w:val=""/>
      <w:lvlJc w:val="left"/>
      <w:pPr>
        <w:ind w:left="5040" w:hanging="360"/>
      </w:pPr>
      <w:rPr>
        <w:rFonts w:ascii="Symbol" w:hAnsi="Symbol" w:hint="default"/>
      </w:rPr>
    </w:lvl>
    <w:lvl w:ilvl="7" w:tplc="1E1C7276">
      <w:start w:val="1"/>
      <w:numFmt w:val="bullet"/>
      <w:lvlText w:val="o"/>
      <w:lvlJc w:val="left"/>
      <w:pPr>
        <w:ind w:left="5760" w:hanging="360"/>
      </w:pPr>
      <w:rPr>
        <w:rFonts w:ascii="Courier New" w:hAnsi="Courier New" w:hint="default"/>
      </w:rPr>
    </w:lvl>
    <w:lvl w:ilvl="8" w:tplc="901022A0">
      <w:start w:val="1"/>
      <w:numFmt w:val="bullet"/>
      <w:lvlText w:val=""/>
      <w:lvlJc w:val="left"/>
      <w:pPr>
        <w:ind w:left="6480" w:hanging="360"/>
      </w:pPr>
      <w:rPr>
        <w:rFonts w:ascii="Wingdings" w:hAnsi="Wingdings" w:hint="default"/>
      </w:rPr>
    </w:lvl>
  </w:abstractNum>
  <w:num w:numId="1" w16cid:durableId="193688997">
    <w:abstractNumId w:val="1"/>
  </w:num>
  <w:num w:numId="2" w16cid:durableId="1197544507">
    <w:abstractNumId w:val="2"/>
  </w:num>
  <w:num w:numId="3" w16cid:durableId="435053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2AD57AA"/>
    <w:rsid w:val="001312FB"/>
    <w:rsid w:val="00437B9E"/>
    <w:rsid w:val="00492D1A"/>
    <w:rsid w:val="004A1067"/>
    <w:rsid w:val="0059625F"/>
    <w:rsid w:val="005B25B9"/>
    <w:rsid w:val="007010FF"/>
    <w:rsid w:val="00734975"/>
    <w:rsid w:val="008702F5"/>
    <w:rsid w:val="00883C88"/>
    <w:rsid w:val="00895666"/>
    <w:rsid w:val="008D2E4E"/>
    <w:rsid w:val="009A77EA"/>
    <w:rsid w:val="00C411E0"/>
    <w:rsid w:val="00C81C6A"/>
    <w:rsid w:val="00D95E54"/>
    <w:rsid w:val="71874363"/>
    <w:rsid w:val="72AD57AA"/>
    <w:rsid w:val="7E065A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D57AA"/>
  <w15:chartTrackingRefBased/>
  <w15:docId w15:val="{1F1C9AEB-0C8E-4155-A866-0F9EA45A9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372</Words>
  <Characters>2047</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van Dongen</dc:creator>
  <cp:keywords/>
  <dc:description/>
  <cp:lastModifiedBy>Jack van Dongen</cp:lastModifiedBy>
  <cp:revision>15</cp:revision>
  <dcterms:created xsi:type="dcterms:W3CDTF">2022-03-31T14:38:00Z</dcterms:created>
  <dcterms:modified xsi:type="dcterms:W3CDTF">2024-06-05T13:27:00Z</dcterms:modified>
</cp:coreProperties>
</file>